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RDefault="006B44BE" w:rsidP="00DD4B20">
      <w:pPr>
        <w:pStyle w:val="Normal0"/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:rsidR="00DD4B20" w:rsidRPr="00DD4B20" w:rsidRDefault="006B44BE" w:rsidP="00DD4B20">
      <w:pPr>
        <w:pStyle w:val="Normal0"/>
        <w:framePr w:w="5631" w:wrap="auto" w:hAnchor="text" w:x="3582" w:y="3232"/>
        <w:widowControl w:val="0"/>
        <w:autoSpaceDE w:val="0"/>
        <w:autoSpaceDN w:val="0"/>
        <w:adjustRightInd w:val="0"/>
        <w:spacing w:before="0" w:after="0" w:line="399" w:lineRule="exact"/>
        <w:jc w:val="left"/>
        <w:rPr>
          <w:rFonts w:ascii="Times New Roman"/>
          <w:b/>
          <w:color w:val="000000"/>
          <w:sz w:val="36"/>
        </w:rPr>
      </w:pPr>
      <w:r w:rsidRPr="00DD4B20">
        <w:rPr>
          <w:rFonts w:ascii="Times New Roman"/>
          <w:b/>
          <w:color w:val="000000"/>
          <w:sz w:val="36"/>
        </w:rPr>
        <w:t>CERTIFICATE OF ANALYSIS</w:t>
      </w:r>
    </w:p>
    <w:p w:rsidR="00DD4B20" w:rsidRPr="00DD4B20" w:rsidRDefault="006B44BE" w:rsidP="00DD4B20">
      <w:pPr>
        <w:pStyle w:val="Normal0"/>
        <w:framePr w:w="9508" w:wrap="auto" w:hAnchor="text" w:x="1899" w:y="437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b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Product Name</w:t>
      </w:r>
      <w:r w:rsidRPr="00DD4B20">
        <w:rPr>
          <w:rFonts w:ascii="DBSRQO+ËÎÌå" w:hAnsi="DBSRQO+ËÎÌå" w:cs="DBSRQO+ËÎÌå"/>
          <w:color w:val="000000"/>
          <w:sz w:val="28"/>
        </w:rPr>
        <w:t>：</w:t>
      </w:r>
      <w:r w:rsidRPr="00DD4B20">
        <w:rPr>
          <w:rFonts w:ascii="Times New Roman"/>
          <w:b/>
          <w:color w:val="000000"/>
          <w:sz w:val="28"/>
        </w:rPr>
        <w:t>11-methylene-18-methyl-estra-4-ene-17-one(ethylone)</w:t>
      </w:r>
    </w:p>
    <w:p w:rsidR="00DD4B20" w:rsidRPr="00DD4B20" w:rsidRDefault="006B44BE" w:rsidP="00DD4B20">
      <w:pPr>
        <w:pStyle w:val="Normal0"/>
        <w:framePr w:w="1246" w:wrap="auto" w:hAnchor="text" w:x="1080" w:y="5008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DBSRQO+ËÎÌå" w:hAnsi="DBSRQO+ËÎÌå" w:cs="DBSRQO+ËÎÌå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CAS</w:t>
      </w:r>
      <w:r w:rsidRPr="00DD4B20">
        <w:rPr>
          <w:rFonts w:ascii="DBSRQO+ËÎÌå" w:hAnsi="DBSRQO+ËÎÌå" w:cs="DBSRQO+ËÎÌå"/>
          <w:color w:val="000000"/>
          <w:sz w:val="28"/>
        </w:rPr>
        <w:t>：</w:t>
      </w:r>
    </w:p>
    <w:p w:rsidR="00DD4B20" w:rsidRPr="00DD4B20" w:rsidRDefault="006B44BE" w:rsidP="00DD4B20">
      <w:pPr>
        <w:pStyle w:val="Normal0"/>
        <w:framePr w:w="1727" w:wrap="auto" w:hAnchor="text" w:x="3032" w:y="500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54024-21-4</w:t>
      </w:r>
    </w:p>
    <w:p w:rsidR="00DD4B20" w:rsidRPr="00DD4B20" w:rsidRDefault="006B44BE" w:rsidP="00DD4B20">
      <w:pPr>
        <w:pStyle w:val="Normal0"/>
        <w:framePr w:w="1727" w:wrap="auto" w:hAnchor="text" w:x="3032" w:y="5003"/>
        <w:widowControl w:val="0"/>
        <w:autoSpaceDE w:val="0"/>
        <w:autoSpaceDN w:val="0"/>
        <w:adjustRightInd w:val="0"/>
        <w:spacing w:before="0" w:after="0" w:line="634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20.0kg</w:t>
      </w:r>
    </w:p>
    <w:p w:rsidR="00DD4B20" w:rsidRPr="00DD4B20" w:rsidRDefault="006B44BE" w:rsidP="00DD4B20">
      <w:pPr>
        <w:pStyle w:val="Normal0"/>
        <w:framePr w:w="1859" w:wrap="auto" w:hAnchor="text" w:x="6417" w:y="5008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DBSRQO+ËÎÌå" w:hAnsi="DBSRQO+ËÎÌå" w:cs="DBSRQO+ËÎÌå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Batch No</w:t>
      </w:r>
      <w:r w:rsidRPr="00DD4B20">
        <w:rPr>
          <w:rFonts w:ascii="DBSRQO+ËÎÌå" w:hAnsi="DBSRQO+ËÎÌå" w:cs="DBSRQO+ËÎÌå"/>
          <w:color w:val="000000"/>
          <w:sz w:val="28"/>
        </w:rPr>
        <w:t>：</w:t>
      </w:r>
    </w:p>
    <w:p w:rsidR="00DD4B20" w:rsidRPr="00DD4B20" w:rsidRDefault="006B44BE" w:rsidP="00DD4B20">
      <w:pPr>
        <w:pStyle w:val="Normal0"/>
        <w:framePr w:w="1859" w:wrap="auto" w:hAnchor="text" w:x="6417" w:y="5008"/>
        <w:widowControl w:val="0"/>
        <w:autoSpaceDE w:val="0"/>
        <w:autoSpaceDN w:val="0"/>
        <w:adjustRightInd w:val="0"/>
        <w:spacing w:before="0" w:after="0" w:line="634" w:lineRule="exact"/>
        <w:jc w:val="left"/>
        <w:rPr>
          <w:rFonts w:ascii="DBSRQO+ËÎÌå" w:hAnsi="DBSRQO+ËÎÌå" w:cs="DBSRQO+ËÎÌå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Mfg Date</w:t>
      </w:r>
      <w:r w:rsidRPr="00DD4B20">
        <w:rPr>
          <w:rFonts w:ascii="DBSRQO+ËÎÌå" w:hAnsi="DBSRQO+ËÎÌå" w:cs="DBSRQO+ËÎÌå"/>
          <w:color w:val="000000"/>
          <w:sz w:val="28"/>
        </w:rPr>
        <w:t>：</w:t>
      </w:r>
    </w:p>
    <w:p w:rsidR="00DD4B20" w:rsidRPr="00DD4B20" w:rsidRDefault="006B44BE" w:rsidP="00DD4B20">
      <w:pPr>
        <w:pStyle w:val="Normal0"/>
        <w:framePr w:w="1859" w:wrap="auto" w:hAnchor="text" w:x="6417" w:y="5008"/>
        <w:widowControl w:val="0"/>
        <w:autoSpaceDE w:val="0"/>
        <w:autoSpaceDN w:val="0"/>
        <w:adjustRightInd w:val="0"/>
        <w:spacing w:before="0" w:after="0" w:line="63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Report Date:</w:t>
      </w:r>
    </w:p>
    <w:p w:rsidR="00DD4B20" w:rsidRPr="00DD4B20" w:rsidRDefault="006B44BE" w:rsidP="00DD4B20">
      <w:pPr>
        <w:pStyle w:val="Normal0"/>
        <w:framePr w:w="1681" w:wrap="auto" w:hAnchor="text" w:x="8846" w:y="500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201604018</w:t>
      </w:r>
    </w:p>
    <w:p w:rsidR="00DD4B20" w:rsidRPr="00DD4B20" w:rsidRDefault="006B44BE" w:rsidP="00DD4B20">
      <w:pPr>
        <w:pStyle w:val="Normal0"/>
        <w:framePr w:w="1681" w:wrap="auto" w:hAnchor="text" w:x="8846" w:y="5003"/>
        <w:widowControl w:val="0"/>
        <w:autoSpaceDE w:val="0"/>
        <w:autoSpaceDN w:val="0"/>
        <w:adjustRightInd w:val="0"/>
        <w:spacing w:before="0" w:after="0" w:line="634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2016.04.04</w:t>
      </w:r>
    </w:p>
    <w:p w:rsidR="00DD4B20" w:rsidRPr="00DD4B20" w:rsidRDefault="006B44BE" w:rsidP="00DD4B20">
      <w:pPr>
        <w:pStyle w:val="Normal0"/>
        <w:framePr w:w="1681" w:wrap="auto" w:hAnchor="text" w:x="8846" w:y="5003"/>
        <w:widowControl w:val="0"/>
        <w:autoSpaceDE w:val="0"/>
        <w:autoSpaceDN w:val="0"/>
        <w:adjustRightInd w:val="0"/>
        <w:spacing w:before="0" w:after="0" w:line="636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2016.04.18</w:t>
      </w:r>
    </w:p>
    <w:p w:rsidR="00DD4B20" w:rsidRPr="00DD4B20" w:rsidRDefault="006B44BE" w:rsidP="00DD4B20">
      <w:pPr>
        <w:pStyle w:val="Normal0"/>
        <w:framePr w:w="2002" w:wrap="auto" w:hAnchor="text" w:x="1080" w:y="5641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DBSRQO+ËÎÌå" w:hAnsi="DBSRQO+ËÎÌå" w:cs="DBSRQO+ËÎÌå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Quantity</w:t>
      </w:r>
      <w:r w:rsidRPr="00DD4B20">
        <w:rPr>
          <w:rFonts w:ascii="DBSRQO+ËÎÌå" w:hAnsi="DBSRQO+ËÎÌå" w:cs="DBSRQO+ËÎÌå"/>
          <w:color w:val="000000"/>
          <w:sz w:val="28"/>
        </w:rPr>
        <w:t>：</w:t>
      </w:r>
    </w:p>
    <w:p w:rsidR="00DD4B20" w:rsidRPr="00DD4B20" w:rsidRDefault="006B44BE" w:rsidP="00DD4B20">
      <w:pPr>
        <w:pStyle w:val="Normal0"/>
        <w:framePr w:w="2002" w:wrap="auto" w:hAnchor="text" w:x="1080" w:y="5641"/>
        <w:widowControl w:val="0"/>
        <w:autoSpaceDE w:val="0"/>
        <w:autoSpaceDN w:val="0"/>
        <w:adjustRightInd w:val="0"/>
        <w:spacing w:before="0" w:after="0" w:line="636" w:lineRule="exact"/>
        <w:jc w:val="left"/>
        <w:rPr>
          <w:rFonts w:ascii="DBSRQO+ËÎÌå" w:hAnsi="DBSRQO+ËÎÌå" w:cs="DBSRQO+ËÎÌå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Retest Date</w:t>
      </w:r>
      <w:r w:rsidRPr="00DD4B20">
        <w:rPr>
          <w:rFonts w:ascii="DBSRQO+ËÎÌå" w:hAnsi="DBSRQO+ËÎÌå" w:cs="DBSRQO+ËÎÌå"/>
          <w:color w:val="000000"/>
          <w:sz w:val="28"/>
        </w:rPr>
        <w:t>：</w:t>
      </w:r>
    </w:p>
    <w:p w:rsidR="00DD4B20" w:rsidRPr="00DD4B20" w:rsidRDefault="006B44BE" w:rsidP="00DD4B20">
      <w:pPr>
        <w:pStyle w:val="Normal0"/>
        <w:framePr w:w="1681" w:wrap="auto" w:hAnchor="text" w:x="3032" w:y="6272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2017.04.03</w:t>
      </w:r>
    </w:p>
    <w:p w:rsidR="00DD4B20" w:rsidRPr="00DD4B20" w:rsidRDefault="006B44BE" w:rsidP="00DD4B20">
      <w:pPr>
        <w:pStyle w:val="Normal0"/>
        <w:framePr w:w="982" w:wrap="auto" w:hAnchor="text" w:x="2417" w:y="691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b/>
          <w:color w:val="000000"/>
          <w:sz w:val="28"/>
        </w:rPr>
      </w:pPr>
      <w:r w:rsidRPr="00DD4B20">
        <w:rPr>
          <w:rFonts w:ascii="Times New Roman"/>
          <w:b/>
          <w:color w:val="000000"/>
          <w:sz w:val="28"/>
        </w:rPr>
        <w:t>Item</w:t>
      </w:r>
    </w:p>
    <w:p w:rsidR="00DD4B20" w:rsidRPr="00DD4B20" w:rsidRDefault="006B44BE" w:rsidP="00DD4B20">
      <w:pPr>
        <w:pStyle w:val="Normal0"/>
        <w:framePr w:w="1962" w:wrap="auto" w:hAnchor="text" w:x="5490" w:y="691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b/>
          <w:color w:val="000000"/>
          <w:sz w:val="28"/>
        </w:rPr>
      </w:pPr>
      <w:r w:rsidRPr="00DD4B20">
        <w:rPr>
          <w:rFonts w:ascii="Times New Roman"/>
          <w:b/>
          <w:color w:val="000000"/>
          <w:sz w:val="28"/>
        </w:rPr>
        <w:t>Specification</w:t>
      </w:r>
    </w:p>
    <w:p w:rsidR="00DD4B20" w:rsidRPr="00DD4B20" w:rsidRDefault="006B44BE" w:rsidP="00DD4B20">
      <w:pPr>
        <w:pStyle w:val="Normal0"/>
        <w:framePr w:w="1540" w:wrap="auto" w:hAnchor="text" w:x="9033" w:y="6913"/>
        <w:widowControl w:val="0"/>
        <w:autoSpaceDE w:val="0"/>
        <w:autoSpaceDN w:val="0"/>
        <w:adjustRightInd w:val="0"/>
        <w:spacing w:before="0" w:after="0" w:line="311" w:lineRule="exact"/>
        <w:ind w:left="125"/>
        <w:jc w:val="left"/>
        <w:rPr>
          <w:rFonts w:ascii="Times New Roman"/>
          <w:b/>
          <w:color w:val="000000"/>
          <w:sz w:val="28"/>
        </w:rPr>
      </w:pPr>
      <w:r w:rsidRPr="00DD4B20">
        <w:rPr>
          <w:rFonts w:ascii="Times New Roman"/>
          <w:b/>
          <w:color w:val="000000"/>
          <w:sz w:val="28"/>
        </w:rPr>
        <w:t>Results</w:t>
      </w:r>
    </w:p>
    <w:p w:rsidR="00DD4B20" w:rsidRPr="00DD4B20" w:rsidRDefault="006B44BE" w:rsidP="00DD4B20">
      <w:pPr>
        <w:pStyle w:val="Normal0"/>
        <w:framePr w:w="1540" w:wrap="auto" w:hAnchor="text" w:x="9033" w:y="6913"/>
        <w:widowControl w:val="0"/>
        <w:autoSpaceDE w:val="0"/>
        <w:autoSpaceDN w:val="0"/>
        <w:adjustRightInd w:val="0"/>
        <w:spacing w:before="0" w:after="0" w:line="535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Conforms</w:t>
      </w:r>
    </w:p>
    <w:p w:rsidR="00DD4B20" w:rsidRPr="00DD4B20" w:rsidRDefault="006B44BE" w:rsidP="00DD4B20">
      <w:pPr>
        <w:pStyle w:val="Normal0"/>
        <w:framePr w:w="1540" w:wrap="auto" w:hAnchor="text" w:x="9033" w:y="6913"/>
        <w:widowControl w:val="0"/>
        <w:autoSpaceDE w:val="0"/>
        <w:autoSpaceDN w:val="0"/>
        <w:adjustRightInd w:val="0"/>
        <w:spacing w:before="0" w:after="0" w:line="552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Conforms</w:t>
      </w:r>
    </w:p>
    <w:p w:rsidR="00DD4B20" w:rsidRPr="00DD4B20" w:rsidRDefault="006B44BE" w:rsidP="00DD4B20">
      <w:pPr>
        <w:pStyle w:val="Normal0"/>
        <w:framePr w:w="1540" w:wrap="auto" w:hAnchor="text" w:x="9033" w:y="6913"/>
        <w:widowControl w:val="0"/>
        <w:autoSpaceDE w:val="0"/>
        <w:autoSpaceDN w:val="0"/>
        <w:adjustRightInd w:val="0"/>
        <w:spacing w:before="0" w:after="0" w:line="572" w:lineRule="exact"/>
        <w:ind w:left="199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0.04%</w:t>
      </w:r>
    </w:p>
    <w:p w:rsidR="00DD4B20" w:rsidRPr="00DD4B20" w:rsidRDefault="006B44BE" w:rsidP="00DD4B20">
      <w:pPr>
        <w:pStyle w:val="Normal0"/>
        <w:framePr w:w="1758" w:wrap="auto" w:hAnchor="text" w:x="1080" w:y="7448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Appearance</w:t>
      </w:r>
    </w:p>
    <w:p w:rsidR="00DD4B20" w:rsidRPr="00DD4B20" w:rsidRDefault="006B44BE" w:rsidP="00DD4B20">
      <w:pPr>
        <w:pStyle w:val="Normal0"/>
        <w:framePr w:w="3978" w:wrap="auto" w:hAnchor="text" w:x="4532" w:y="7448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White    to    light    crystalline</w:t>
      </w:r>
    </w:p>
    <w:p w:rsidR="00DD4B20" w:rsidRPr="00DD4B20" w:rsidRDefault="006B44BE" w:rsidP="00DD4B20">
      <w:pPr>
        <w:pStyle w:val="Normal0"/>
        <w:framePr w:w="3978" w:wrap="auto" w:hAnchor="text" w:x="4532" w:y="7448"/>
        <w:widowControl w:val="0"/>
        <w:autoSpaceDE w:val="0"/>
        <w:autoSpaceDN w:val="0"/>
        <w:adjustRightInd w:val="0"/>
        <w:spacing w:before="0" w:after="0" w:line="552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Positive</w:t>
      </w:r>
    </w:p>
    <w:p w:rsidR="00DD4B20" w:rsidRPr="00DD4B20" w:rsidRDefault="006B44BE" w:rsidP="00DD4B20">
      <w:pPr>
        <w:pStyle w:val="Normal0"/>
        <w:framePr w:w="2715" w:wrap="auto" w:hAnchor="text" w:x="1080" w:y="8000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Identification HPLC</w:t>
      </w:r>
    </w:p>
    <w:p w:rsidR="00DD4B20" w:rsidRPr="00DD4B20" w:rsidRDefault="006B44BE" w:rsidP="00DD4B20">
      <w:pPr>
        <w:pStyle w:val="Normal0"/>
        <w:framePr w:w="2715" w:wrap="auto" w:hAnchor="text" w:x="1080" w:y="8000"/>
        <w:widowControl w:val="0"/>
        <w:autoSpaceDE w:val="0"/>
        <w:autoSpaceDN w:val="0"/>
        <w:adjustRightInd w:val="0"/>
        <w:spacing w:before="0" w:after="0" w:line="572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Water</w:t>
      </w:r>
    </w:p>
    <w:p w:rsidR="00DD4B20" w:rsidRPr="00DD4B20" w:rsidRDefault="006B44BE" w:rsidP="00DD4B20">
      <w:pPr>
        <w:pStyle w:val="Normal0"/>
        <w:framePr w:w="1160" w:wrap="auto" w:hAnchor="text" w:x="4532" w:y="8572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 w:hAnsi="Times New Roman"/>
          <w:color w:val="000000"/>
          <w:sz w:val="28"/>
        </w:rPr>
        <w:t>≤</w:t>
      </w:r>
      <w:r w:rsidRPr="00DD4B20">
        <w:rPr>
          <w:rFonts w:ascii="Times New Roman"/>
          <w:color w:val="000000"/>
          <w:sz w:val="28"/>
        </w:rPr>
        <w:t>0.5%</w:t>
      </w:r>
    </w:p>
    <w:p w:rsidR="00DD4B20" w:rsidRPr="00DD4B20" w:rsidRDefault="006B44BE" w:rsidP="00DD4B20">
      <w:pPr>
        <w:pStyle w:val="Normal0"/>
        <w:framePr w:w="2277" w:wrap="auto" w:hAnchor="text" w:x="1080" w:y="9141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Specific rotation</w:t>
      </w:r>
    </w:p>
    <w:p w:rsidR="00DD4B20" w:rsidRPr="00DD4B20" w:rsidRDefault="006B44BE" w:rsidP="00DD4B20">
      <w:pPr>
        <w:pStyle w:val="Normal0"/>
        <w:framePr w:w="2277" w:wrap="auto" w:hAnchor="text" w:x="1080" w:y="9141"/>
        <w:widowControl w:val="0"/>
        <w:autoSpaceDE w:val="0"/>
        <w:autoSpaceDN w:val="0"/>
        <w:adjustRightInd w:val="0"/>
        <w:spacing w:before="0" w:after="0" w:line="559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 xml:space="preserve">Isomer </w:t>
      </w:r>
      <w:r w:rsidRPr="00DD4B20">
        <w:rPr>
          <w:rFonts w:ascii="Cambria Math" w:hAnsi="Cambria Math" w:cs="Cambria Math"/>
          <w:color w:val="000000"/>
          <w:sz w:val="28"/>
        </w:rPr>
        <w:t xml:space="preserve">△ </w:t>
      </w:r>
      <w:r w:rsidRPr="00DD4B20">
        <w:rPr>
          <w:rFonts w:ascii="Times New Roman"/>
          <w:color w:val="000000"/>
          <w:sz w:val="28"/>
        </w:rPr>
        <w:t xml:space="preserve"> 3</w:t>
      </w:r>
    </w:p>
    <w:p w:rsidR="00DD4B20" w:rsidRPr="00DD4B20" w:rsidRDefault="006B44BE" w:rsidP="00DD4B20">
      <w:pPr>
        <w:pStyle w:val="Normal0"/>
        <w:framePr w:w="2083" w:wrap="auto" w:hAnchor="text" w:x="4532" w:y="9146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 w:hAnsi="Times New Roman"/>
          <w:color w:val="000000"/>
          <w:sz w:val="28"/>
        </w:rPr>
      </w:pPr>
      <w:r w:rsidRPr="00DD4B20">
        <w:rPr>
          <w:rFonts w:ascii="Times New Roman" w:hAnsi="Times New Roman"/>
          <w:color w:val="000000"/>
          <w:sz w:val="28"/>
        </w:rPr>
        <w:t>+170°</w:t>
      </w:r>
      <w:r w:rsidRPr="00DD4B20">
        <w:rPr>
          <w:rFonts w:ascii="DBSRQO+ËÎÌå" w:hAnsi="DBSRQO+ËÎÌå" w:cs="DBSRQO+ËÎÌå"/>
          <w:color w:val="000000"/>
          <w:sz w:val="28"/>
        </w:rPr>
        <w:t>～</w:t>
      </w:r>
      <w:r w:rsidRPr="00DD4B20">
        <w:rPr>
          <w:rFonts w:ascii="Times New Roman" w:hAnsi="Times New Roman"/>
          <w:color w:val="000000"/>
          <w:sz w:val="28"/>
        </w:rPr>
        <w:t>+180°</w:t>
      </w:r>
    </w:p>
    <w:p w:rsidR="00DD4B20" w:rsidRPr="00DD4B20" w:rsidRDefault="006B44BE" w:rsidP="00DD4B20">
      <w:pPr>
        <w:pStyle w:val="Normal0"/>
        <w:framePr w:w="2083" w:wrap="auto" w:hAnchor="text" w:x="4532" w:y="9146"/>
        <w:widowControl w:val="0"/>
        <w:autoSpaceDE w:val="0"/>
        <w:autoSpaceDN w:val="0"/>
        <w:adjustRightInd w:val="0"/>
        <w:spacing w:before="0" w:after="0" w:line="554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 w:hAnsi="Times New Roman"/>
          <w:color w:val="000000"/>
          <w:sz w:val="28"/>
        </w:rPr>
        <w:t>≤</w:t>
      </w:r>
      <w:r w:rsidRPr="00DD4B20">
        <w:rPr>
          <w:rFonts w:ascii="Times New Roman"/>
          <w:color w:val="000000"/>
          <w:sz w:val="28"/>
        </w:rPr>
        <w:t>5.0%</w:t>
      </w:r>
    </w:p>
    <w:p w:rsidR="00DD4B20" w:rsidRPr="00DD4B20" w:rsidRDefault="006B44BE" w:rsidP="00DD4B20">
      <w:pPr>
        <w:pStyle w:val="Normal0"/>
        <w:framePr w:w="1111" w:wrap="auto" w:hAnchor="text" w:x="9249" w:y="9141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 w:hAnsi="Times New Roman"/>
          <w:color w:val="000000"/>
          <w:sz w:val="28"/>
        </w:rPr>
      </w:pPr>
      <w:r w:rsidRPr="00DD4B20">
        <w:rPr>
          <w:rFonts w:ascii="Times New Roman" w:hAnsi="Times New Roman"/>
          <w:color w:val="000000"/>
          <w:sz w:val="28"/>
        </w:rPr>
        <w:t>+178°</w:t>
      </w:r>
    </w:p>
    <w:p w:rsidR="00DD4B20" w:rsidRPr="00DD4B20" w:rsidRDefault="006B44BE" w:rsidP="00DD4B20">
      <w:pPr>
        <w:pStyle w:val="Normal0"/>
        <w:framePr w:w="1007" w:wrap="auto" w:hAnchor="text" w:x="9302" w:y="9700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2.6%</w:t>
      </w:r>
    </w:p>
    <w:p w:rsidR="00DD4B20" w:rsidRPr="00DD4B20" w:rsidRDefault="006B44BE" w:rsidP="00DD4B20">
      <w:pPr>
        <w:pStyle w:val="Normal0"/>
        <w:framePr w:w="2007" w:wrap="auto" w:hAnchor="text" w:x="1080" w:y="10257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Assay(HPLC)</w:t>
      </w:r>
    </w:p>
    <w:p w:rsidR="00DD4B20" w:rsidRPr="00DD4B20" w:rsidRDefault="006B44BE" w:rsidP="00DD4B20">
      <w:pPr>
        <w:pStyle w:val="Normal0"/>
        <w:framePr w:w="2007" w:wrap="auto" w:hAnchor="text" w:x="1080" w:y="10257"/>
        <w:widowControl w:val="0"/>
        <w:autoSpaceDE w:val="0"/>
        <w:autoSpaceDN w:val="0"/>
        <w:adjustRightInd w:val="0"/>
        <w:spacing w:before="0" w:after="0" w:line="576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Conclusion</w:t>
      </w:r>
    </w:p>
    <w:p w:rsidR="00DD4B20" w:rsidRPr="00DD4B20" w:rsidRDefault="006B44BE" w:rsidP="00DD4B20">
      <w:pPr>
        <w:pStyle w:val="Normal0"/>
        <w:framePr w:w="2293" w:wrap="auto" w:hAnchor="text" w:x="4532" w:y="10262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95.0%</w:t>
      </w:r>
      <w:r w:rsidRPr="00DD4B20">
        <w:rPr>
          <w:rFonts w:ascii="DBSRQO+ËÎÌå" w:hAnsi="DBSRQO+ËÎÌå" w:cs="DBSRQO+ËÎÌå"/>
          <w:color w:val="000000"/>
          <w:sz w:val="28"/>
        </w:rPr>
        <w:t>～</w:t>
      </w:r>
      <w:r w:rsidRPr="00DD4B20">
        <w:rPr>
          <w:rFonts w:ascii="Times New Roman"/>
          <w:color w:val="000000"/>
          <w:sz w:val="28"/>
        </w:rPr>
        <w:t>102.0%</w:t>
      </w:r>
    </w:p>
    <w:p w:rsidR="00DD4B20" w:rsidRPr="00DD4B20" w:rsidRDefault="006B44BE" w:rsidP="00DD4B20">
      <w:pPr>
        <w:pStyle w:val="Normal0"/>
        <w:framePr w:w="1146" w:wrap="auto" w:hAnchor="text" w:x="9232" w:y="10257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99.7%</w:t>
      </w:r>
    </w:p>
    <w:p w:rsidR="00DD4B20" w:rsidRPr="00DD4B20" w:rsidRDefault="006B44BE" w:rsidP="00DD4B20">
      <w:pPr>
        <w:pStyle w:val="Normal0"/>
        <w:framePr w:w="5971" w:wrap="auto" w:hAnchor="text" w:x="4532" w:y="10833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The product complies with In-house Standard.</w:t>
      </w:r>
    </w:p>
    <w:p w:rsidR="00DD4B20" w:rsidRPr="00DD4B20" w:rsidRDefault="006B44BE" w:rsidP="00DD4B20">
      <w:pPr>
        <w:pStyle w:val="Normal0"/>
        <w:framePr w:w="5971" w:wrap="auto" w:hAnchor="text" w:x="4532" w:y="10833"/>
        <w:widowControl w:val="0"/>
        <w:autoSpaceDE w:val="0"/>
        <w:autoSpaceDN w:val="0"/>
        <w:adjustRightInd w:val="0"/>
        <w:spacing w:before="0" w:after="0" w:line="768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Sealed and protected from light</w:t>
      </w:r>
    </w:p>
    <w:p w:rsidR="00DD4B20" w:rsidRPr="00DD4B20" w:rsidRDefault="006B44BE" w:rsidP="00DD4B20">
      <w:pPr>
        <w:pStyle w:val="Normal0"/>
        <w:framePr w:w="2461" w:wrap="auto" w:hAnchor="text" w:x="1080" w:y="11601"/>
        <w:widowControl w:val="0"/>
        <w:autoSpaceDE w:val="0"/>
        <w:autoSpaceDN w:val="0"/>
        <w:adjustRightInd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 w:rsidRPr="00DD4B20">
        <w:rPr>
          <w:rFonts w:ascii="Times New Roman"/>
          <w:color w:val="000000"/>
          <w:sz w:val="28"/>
        </w:rPr>
        <w:t>Storage Condition</w:t>
      </w:r>
    </w:p>
    <w:p w:rsidR="00DD4B20" w:rsidRPr="00DD4B20" w:rsidRDefault="006B44BE" w:rsidP="00CB612F">
      <w:pPr>
        <w:pStyle w:val="Normal0"/>
        <w:framePr w:w="1831" w:wrap="auto" w:hAnchor="page" w:x="1171" w:y="12484"/>
        <w:widowControl w:val="0"/>
        <w:autoSpaceDE w:val="0"/>
        <w:autoSpaceDN w:val="0"/>
        <w:adjustRightInd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 w:rsidRPr="00DD4B20">
        <w:rPr>
          <w:rFonts w:ascii="Times New Roman"/>
          <w:color w:val="000000"/>
          <w:sz w:val="21"/>
        </w:rPr>
        <w:t>QC Manager:</w:t>
      </w:r>
      <w:r w:rsidR="00CB612F" w:rsidRPr="00CB612F">
        <w:rPr>
          <w:rFonts w:ascii="Times New Roman"/>
          <w:color w:val="000000"/>
          <w:sz w:val="21"/>
        </w:rPr>
        <w:t>Liushan</w:t>
      </w:r>
    </w:p>
    <w:p w:rsidR="00DD4B20" w:rsidRPr="00DD4B20" w:rsidRDefault="006B44BE" w:rsidP="00CB612F">
      <w:pPr>
        <w:pStyle w:val="Normal0"/>
        <w:framePr w:w="1606" w:wrap="auto" w:hAnchor="page" w:x="4981" w:y="12484"/>
        <w:widowControl w:val="0"/>
        <w:autoSpaceDE w:val="0"/>
        <w:autoSpaceDN w:val="0"/>
        <w:adjustRightInd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 w:rsidRPr="00DD4B20">
        <w:rPr>
          <w:rFonts w:ascii="Times New Roman"/>
          <w:color w:val="000000"/>
          <w:sz w:val="21"/>
        </w:rPr>
        <w:t>Checker:</w:t>
      </w:r>
      <w:r w:rsidR="00CB612F">
        <w:rPr>
          <w:rFonts w:ascii="Times New Roman"/>
          <w:color w:val="000000"/>
          <w:sz w:val="21"/>
        </w:rPr>
        <w:t>lihuan</w:t>
      </w:r>
    </w:p>
    <w:p w:rsidR="00DD4B20" w:rsidRPr="00DD4B20" w:rsidRDefault="006B44BE" w:rsidP="00CB612F">
      <w:pPr>
        <w:pStyle w:val="Normal0"/>
        <w:framePr w:w="2056" w:wrap="auto" w:hAnchor="page" w:x="7906" w:y="12484"/>
        <w:widowControl w:val="0"/>
        <w:autoSpaceDE w:val="0"/>
        <w:autoSpaceDN w:val="0"/>
        <w:adjustRightInd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 w:rsidRPr="00DD4B20">
        <w:rPr>
          <w:rFonts w:ascii="Times New Roman"/>
          <w:color w:val="000000"/>
          <w:sz w:val="21"/>
        </w:rPr>
        <w:t>Analyst:</w:t>
      </w:r>
      <w:r w:rsidR="00CB612F">
        <w:rPr>
          <w:rFonts w:ascii="Times New Roman"/>
          <w:color w:val="000000"/>
          <w:sz w:val="21"/>
        </w:rPr>
        <w:t>huangyinghao</w:t>
      </w:r>
    </w:p>
    <w:p w:rsidR="00CB612F" w:rsidRPr="00CB612F" w:rsidRDefault="00CB612F" w:rsidP="00CB612F">
      <w:pPr>
        <w:rPr>
          <w:szCs w:val="21"/>
        </w:rPr>
      </w:pPr>
    </w:p>
    <w:sectPr w:rsidR="00CB612F" w:rsidRPr="00CB612F" w:rsidSect="00DD4B20">
      <w:headerReference w:type="default" r:id="rId7"/>
      <w:pgSz w:w="11900" w:h="16820"/>
      <w:pgMar w:top="0" w:right="0" w:bottom="0" w:left="0" w:header="720" w:footer="720" w:gutter="0"/>
      <w:cols w:space="720"/>
      <w:noEndnote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AC" w:rsidRDefault="00227EAC" w:rsidP="00CB612F">
      <w:r>
        <w:separator/>
      </w:r>
    </w:p>
  </w:endnote>
  <w:endnote w:type="continuationSeparator" w:id="1">
    <w:p w:rsidR="00227EAC" w:rsidRDefault="00227EAC" w:rsidP="00CB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BSRQO+ËÎÌå">
    <w:altName w:val="Arial Unicode MS"/>
    <w:charset w:val="01"/>
    <w:family w:val="auto"/>
    <w:pitch w:val="variable"/>
    <w:sig w:usb0="00000000" w:usb1="01010101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AC" w:rsidRDefault="00227EAC" w:rsidP="00CB612F">
      <w:r>
        <w:separator/>
      </w:r>
    </w:p>
  </w:footnote>
  <w:footnote w:type="continuationSeparator" w:id="1">
    <w:p w:rsidR="00227EAC" w:rsidRDefault="00227EAC" w:rsidP="00CB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2F" w:rsidRPr="00CB612F" w:rsidRDefault="00CB612F" w:rsidP="00CB612F">
    <w:pPr>
      <w:jc w:val="center"/>
      <w:rPr>
        <w:i/>
      </w:rPr>
    </w:pPr>
    <w:r w:rsidRPr="00CB612F">
      <w:rPr>
        <w:i/>
        <w:szCs w:val="21"/>
      </w:rPr>
      <w:t xml:space="preserve">CHINA LANGCHEM </w:t>
    </w:r>
    <w:r w:rsidR="00C63B38" w:rsidRPr="00C63B38">
      <w:rPr>
        <w:i/>
        <w:szCs w:val="21"/>
      </w:rPr>
      <w:t>GROUP LIMITED</w:t>
    </w:r>
  </w:p>
  <w:p w:rsidR="00CB612F" w:rsidRPr="00CB612F" w:rsidRDefault="00CB612F" w:rsidP="00CB612F">
    <w:pPr>
      <w:jc w:val="center"/>
      <w:rPr>
        <w:i/>
        <w:szCs w:val="21"/>
      </w:rPr>
    </w:pPr>
    <w:r w:rsidRPr="00CB612F">
      <w:rPr>
        <w:rFonts w:hint="eastAsia"/>
        <w:szCs w:val="21"/>
      </w:rPr>
      <w:t>402</w:t>
    </w:r>
    <w:r w:rsidRPr="00CB612F">
      <w:rPr>
        <w:szCs w:val="21"/>
      </w:rPr>
      <w:t xml:space="preserve"> Room,</w:t>
    </w:r>
    <w:r w:rsidRPr="00CB612F">
      <w:rPr>
        <w:rFonts w:hint="eastAsia"/>
        <w:szCs w:val="21"/>
      </w:rPr>
      <w:t>7</w:t>
    </w:r>
    <w:r w:rsidRPr="00CB612F">
      <w:rPr>
        <w:szCs w:val="21"/>
      </w:rPr>
      <w:t># Building ,</w:t>
    </w:r>
    <w:r w:rsidRPr="00CB612F">
      <w:rPr>
        <w:rFonts w:hint="eastAsia"/>
        <w:szCs w:val="21"/>
      </w:rPr>
      <w:t>150</w:t>
    </w:r>
    <w:r w:rsidRPr="00CB612F">
      <w:rPr>
        <w:szCs w:val="21"/>
      </w:rPr>
      <w:t># Cailun Road, Zhangjiang high tech park, Shanghai</w:t>
    </w:r>
  </w:p>
  <w:p w:rsidR="00CB612F" w:rsidRPr="00CB612F" w:rsidRDefault="00CB612F" w:rsidP="00CB612F">
    <w:pPr>
      <w:jc w:val="center"/>
      <w:rPr>
        <w:szCs w:val="21"/>
      </w:rPr>
    </w:pPr>
    <w:r w:rsidRPr="00CB612F">
      <w:rPr>
        <w:szCs w:val="21"/>
      </w:rPr>
      <w:t>Tel: 021-58956006</w:t>
    </w:r>
    <w:r w:rsidRPr="00CB612F">
      <w:rPr>
        <w:rFonts w:hint="eastAsia"/>
        <w:szCs w:val="21"/>
      </w:rPr>
      <w:t>, Fa</w:t>
    </w:r>
    <w:r w:rsidRPr="00CB612F">
      <w:rPr>
        <w:szCs w:val="21"/>
      </w:rPr>
      <w:t>x: 021-58956100</w:t>
    </w:r>
    <w:r w:rsidRPr="00CB612F">
      <w:rPr>
        <w:rFonts w:hint="eastAsia"/>
        <w:szCs w:val="21"/>
      </w:rPr>
      <w:t xml:space="preserve">, </w:t>
    </w:r>
    <w:r w:rsidRPr="00CB612F">
      <w:rPr>
        <w:szCs w:val="21"/>
      </w:rPr>
      <w:t>http://www.langchem.com</w:t>
    </w:r>
  </w:p>
  <w:p w:rsidR="00CB612F" w:rsidRPr="00CB612F" w:rsidRDefault="00CB612F" w:rsidP="00CB612F">
    <w:pPr>
      <w:pStyle w:val="a3"/>
      <w:pBdr>
        <w:bottom w:val="single" w:sz="6" w:space="28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B3E"/>
    <w:rsid w:val="00227EAC"/>
    <w:rsid w:val="006B44BE"/>
    <w:rsid w:val="00A77B3E"/>
    <w:rsid w:val="00C63B38"/>
    <w:rsid w:val="00CB612F"/>
    <w:rsid w:val="00E6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2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F470F4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styleId="a3">
    <w:name w:val="header"/>
    <w:basedOn w:val="a"/>
    <w:link w:val="Char"/>
    <w:uiPriority w:val="99"/>
    <w:rsid w:val="00CB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12F"/>
    <w:rPr>
      <w:sz w:val="18"/>
      <w:szCs w:val="18"/>
    </w:rPr>
  </w:style>
  <w:style w:type="paragraph" w:styleId="a4">
    <w:name w:val="footer"/>
    <w:basedOn w:val="a"/>
    <w:link w:val="Char0"/>
    <w:rsid w:val="00CB61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612F"/>
    <w:rPr>
      <w:sz w:val="18"/>
      <w:szCs w:val="18"/>
    </w:rPr>
  </w:style>
  <w:style w:type="paragraph" w:styleId="a5">
    <w:name w:val="Balloon Text"/>
    <w:basedOn w:val="a"/>
    <w:link w:val="Char1"/>
    <w:rsid w:val="00CB612F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6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194F-5F0F-45B6-B64D-1A3C83B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linjing</dc:creator>
  <cp:lastModifiedBy>linjing</cp:lastModifiedBy>
  <cp:revision>3</cp:revision>
  <cp:lastPrinted>2016-08-25T07:37:00Z</cp:lastPrinted>
  <dcterms:created xsi:type="dcterms:W3CDTF">2016-08-25T07:36:00Z</dcterms:created>
  <dcterms:modified xsi:type="dcterms:W3CDTF">2016-08-25T07:38:00Z</dcterms:modified>
</cp:coreProperties>
</file>