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77" w:type="dxa"/>
        <w:tblLook w:val="04A0"/>
      </w:tblPr>
      <w:tblGrid>
        <w:gridCol w:w="2925"/>
        <w:gridCol w:w="2926"/>
        <w:gridCol w:w="2926"/>
      </w:tblGrid>
      <w:tr w:rsidR="00457135" w:rsidTr="0015096A">
        <w:trPr>
          <w:trHeight w:val="646"/>
        </w:trPr>
        <w:tc>
          <w:tcPr>
            <w:tcW w:w="8777" w:type="dxa"/>
            <w:gridSpan w:val="3"/>
          </w:tcPr>
          <w:p w:rsidR="00457135" w:rsidRDefault="00457135" w:rsidP="00457135">
            <w:pPr>
              <w:tabs>
                <w:tab w:val="left" w:pos="3810"/>
              </w:tabs>
              <w:spacing w:line="220" w:lineRule="atLeast"/>
              <w:jc w:val="center"/>
              <w:rPr>
                <w:rFonts w:hint="eastAsia"/>
              </w:rPr>
            </w:pPr>
            <w:r w:rsidRPr="00457135">
              <w:t xml:space="preserve">Analysis </w:t>
            </w:r>
            <w:proofErr w:type="spellStart"/>
            <w:r w:rsidRPr="00457135">
              <w:t>Certifcate</w:t>
            </w:r>
            <w:proofErr w:type="spellEnd"/>
          </w:p>
          <w:p w:rsidR="00457135" w:rsidRDefault="00457135" w:rsidP="00457135">
            <w:pPr>
              <w:tabs>
                <w:tab w:val="left" w:pos="3810"/>
              </w:tabs>
              <w:spacing w:line="220" w:lineRule="atLeast"/>
              <w:jc w:val="center"/>
            </w:pPr>
            <w:r w:rsidRPr="00457135">
              <w:t>(3-IODO-L-TYROSINE)</w:t>
            </w:r>
          </w:p>
        </w:tc>
      </w:tr>
      <w:tr w:rsidR="00457135" w:rsidTr="001869DE">
        <w:trPr>
          <w:trHeight w:val="646"/>
        </w:trPr>
        <w:tc>
          <w:tcPr>
            <w:tcW w:w="8777" w:type="dxa"/>
            <w:gridSpan w:val="3"/>
          </w:tcPr>
          <w:p w:rsidR="00457135" w:rsidRDefault="00457135" w:rsidP="00457135">
            <w:pPr>
              <w:tabs>
                <w:tab w:val="left" w:pos="1740"/>
              </w:tabs>
              <w:spacing w:line="220" w:lineRule="atLeast"/>
            </w:pPr>
            <w:r w:rsidRPr="00457135">
              <w:t>Standard: company standard</w:t>
            </w:r>
          </w:p>
        </w:tc>
      </w:tr>
      <w:tr w:rsidR="00457135" w:rsidTr="00D45D6E">
        <w:trPr>
          <w:trHeight w:val="646"/>
        </w:trPr>
        <w:tc>
          <w:tcPr>
            <w:tcW w:w="8777" w:type="dxa"/>
            <w:gridSpan w:val="3"/>
          </w:tcPr>
          <w:p w:rsidR="00457135" w:rsidRDefault="00457135" w:rsidP="00457135">
            <w:pPr>
              <w:tabs>
                <w:tab w:val="left" w:pos="1305"/>
              </w:tabs>
              <w:spacing w:line="220" w:lineRule="atLeast"/>
            </w:pPr>
            <w:r>
              <w:tab/>
            </w:r>
            <w:r w:rsidRPr="00457135">
              <w:t>Sample :   3-IODO-L-TYROSINE</w:t>
            </w:r>
          </w:p>
        </w:tc>
      </w:tr>
      <w:tr w:rsidR="00457135" w:rsidTr="00457135">
        <w:trPr>
          <w:trHeight w:val="646"/>
        </w:trPr>
        <w:tc>
          <w:tcPr>
            <w:tcW w:w="2925" w:type="dxa"/>
          </w:tcPr>
          <w:p w:rsidR="00457135" w:rsidRDefault="00457135" w:rsidP="00457135">
            <w:pPr>
              <w:spacing w:line="220" w:lineRule="atLeast"/>
              <w:jc w:val="center"/>
            </w:pPr>
            <w:r w:rsidRPr="00457135">
              <w:t>Net weight: 800g</w:t>
            </w:r>
          </w:p>
        </w:tc>
        <w:tc>
          <w:tcPr>
            <w:tcW w:w="2926" w:type="dxa"/>
          </w:tcPr>
          <w:p w:rsidR="00457135" w:rsidRDefault="00457135" w:rsidP="00457135">
            <w:pPr>
              <w:spacing w:line="220" w:lineRule="atLeast"/>
              <w:jc w:val="center"/>
            </w:pPr>
            <w:r w:rsidRPr="00457135">
              <w:t>CAS:70-78-0</w:t>
            </w:r>
          </w:p>
        </w:tc>
        <w:tc>
          <w:tcPr>
            <w:tcW w:w="2926" w:type="dxa"/>
          </w:tcPr>
          <w:p w:rsidR="00457135" w:rsidRDefault="00457135" w:rsidP="00D31D50">
            <w:pPr>
              <w:spacing w:line="220" w:lineRule="atLeast"/>
            </w:pPr>
            <w:r w:rsidRPr="00457135">
              <w:t>batch 20161009</w:t>
            </w:r>
          </w:p>
        </w:tc>
      </w:tr>
      <w:tr w:rsidR="00457135" w:rsidTr="00457135">
        <w:trPr>
          <w:trHeight w:val="683"/>
        </w:trPr>
        <w:tc>
          <w:tcPr>
            <w:tcW w:w="2925" w:type="dxa"/>
          </w:tcPr>
          <w:p w:rsidR="00457135" w:rsidRDefault="00457135" w:rsidP="00D31D50">
            <w:pPr>
              <w:spacing w:line="220" w:lineRule="atLeast"/>
            </w:pPr>
          </w:p>
        </w:tc>
        <w:tc>
          <w:tcPr>
            <w:tcW w:w="2926" w:type="dxa"/>
          </w:tcPr>
          <w:p w:rsidR="00457135" w:rsidRDefault="00457135" w:rsidP="00D31D50">
            <w:pPr>
              <w:spacing w:line="220" w:lineRule="atLeast"/>
            </w:pPr>
          </w:p>
        </w:tc>
        <w:tc>
          <w:tcPr>
            <w:tcW w:w="2926" w:type="dxa"/>
          </w:tcPr>
          <w:p w:rsidR="00457135" w:rsidRDefault="00457135" w:rsidP="00D31D50">
            <w:pPr>
              <w:spacing w:line="220" w:lineRule="atLeast"/>
            </w:pPr>
          </w:p>
        </w:tc>
      </w:tr>
      <w:tr w:rsidR="00457135" w:rsidTr="00457135">
        <w:trPr>
          <w:trHeight w:val="683"/>
        </w:trPr>
        <w:tc>
          <w:tcPr>
            <w:tcW w:w="2925" w:type="dxa"/>
          </w:tcPr>
          <w:p w:rsidR="00457135" w:rsidRDefault="00457135" w:rsidP="00D31D50">
            <w:pPr>
              <w:spacing w:line="220" w:lineRule="atLeast"/>
            </w:pPr>
            <w:r w:rsidRPr="00457135">
              <w:t>Index</w:t>
            </w:r>
          </w:p>
        </w:tc>
        <w:tc>
          <w:tcPr>
            <w:tcW w:w="2926" w:type="dxa"/>
          </w:tcPr>
          <w:p w:rsidR="00457135" w:rsidRDefault="00457135" w:rsidP="00D31D50">
            <w:pPr>
              <w:spacing w:line="220" w:lineRule="atLeast"/>
            </w:pPr>
            <w:r w:rsidRPr="00457135">
              <w:t>company standard</w:t>
            </w:r>
          </w:p>
        </w:tc>
        <w:tc>
          <w:tcPr>
            <w:tcW w:w="2926" w:type="dxa"/>
          </w:tcPr>
          <w:p w:rsidR="00457135" w:rsidRDefault="00457135" w:rsidP="00457135">
            <w:pPr>
              <w:spacing w:line="220" w:lineRule="atLeast"/>
              <w:jc w:val="center"/>
            </w:pPr>
            <w:r w:rsidRPr="00457135">
              <w:t>Result</w:t>
            </w:r>
          </w:p>
        </w:tc>
      </w:tr>
      <w:tr w:rsidR="00457135" w:rsidTr="00457135">
        <w:trPr>
          <w:trHeight w:val="683"/>
        </w:trPr>
        <w:tc>
          <w:tcPr>
            <w:tcW w:w="2925" w:type="dxa"/>
          </w:tcPr>
          <w:p w:rsidR="00457135" w:rsidRDefault="00457135" w:rsidP="00D31D50">
            <w:pPr>
              <w:spacing w:line="220" w:lineRule="atLeast"/>
            </w:pPr>
            <w:r w:rsidRPr="00457135">
              <w:t>Appearance</w:t>
            </w:r>
          </w:p>
        </w:tc>
        <w:tc>
          <w:tcPr>
            <w:tcW w:w="2926" w:type="dxa"/>
          </w:tcPr>
          <w:p w:rsidR="00457135" w:rsidRDefault="00457135" w:rsidP="00457135">
            <w:pPr>
              <w:spacing w:line="220" w:lineRule="atLeast"/>
              <w:jc w:val="center"/>
            </w:pPr>
            <w:r w:rsidRPr="00457135">
              <w:t>white or off-white Powder</w:t>
            </w:r>
          </w:p>
        </w:tc>
        <w:tc>
          <w:tcPr>
            <w:tcW w:w="2926" w:type="dxa"/>
          </w:tcPr>
          <w:p w:rsidR="00457135" w:rsidRDefault="00457135" w:rsidP="00457135">
            <w:pPr>
              <w:spacing w:line="220" w:lineRule="atLeast"/>
              <w:jc w:val="center"/>
            </w:pPr>
            <w:r w:rsidRPr="00457135">
              <w:t>Conform</w:t>
            </w:r>
          </w:p>
        </w:tc>
      </w:tr>
      <w:tr w:rsidR="00457135" w:rsidTr="00457135">
        <w:trPr>
          <w:trHeight w:val="646"/>
        </w:trPr>
        <w:tc>
          <w:tcPr>
            <w:tcW w:w="2925" w:type="dxa"/>
          </w:tcPr>
          <w:p w:rsidR="00457135" w:rsidRDefault="00457135" w:rsidP="00D31D50">
            <w:pPr>
              <w:spacing w:line="220" w:lineRule="atLeast"/>
            </w:pPr>
            <w:r w:rsidRPr="00457135">
              <w:t>Infrared spectrometry</w:t>
            </w:r>
          </w:p>
        </w:tc>
        <w:tc>
          <w:tcPr>
            <w:tcW w:w="2926" w:type="dxa"/>
          </w:tcPr>
          <w:p w:rsidR="00457135" w:rsidRDefault="00457135" w:rsidP="00457135">
            <w:pPr>
              <w:spacing w:line="220" w:lineRule="atLeast"/>
              <w:jc w:val="center"/>
            </w:pPr>
            <w:r w:rsidRPr="00457135">
              <w:t>Conform</w:t>
            </w:r>
          </w:p>
        </w:tc>
        <w:tc>
          <w:tcPr>
            <w:tcW w:w="2926" w:type="dxa"/>
          </w:tcPr>
          <w:p w:rsidR="00457135" w:rsidRDefault="00457135" w:rsidP="00457135">
            <w:pPr>
              <w:tabs>
                <w:tab w:val="left" w:pos="840"/>
              </w:tabs>
              <w:spacing w:line="220" w:lineRule="atLeast"/>
            </w:pPr>
            <w:r>
              <w:tab/>
            </w:r>
            <w:r w:rsidRPr="00457135">
              <w:t>Conform</w:t>
            </w:r>
          </w:p>
        </w:tc>
      </w:tr>
      <w:tr w:rsidR="00457135" w:rsidTr="00457135">
        <w:trPr>
          <w:trHeight w:val="646"/>
        </w:trPr>
        <w:tc>
          <w:tcPr>
            <w:tcW w:w="2925" w:type="dxa"/>
          </w:tcPr>
          <w:p w:rsidR="00457135" w:rsidRDefault="00457135" w:rsidP="00D31D50">
            <w:pPr>
              <w:spacing w:line="220" w:lineRule="atLeast"/>
            </w:pPr>
            <w:r w:rsidRPr="00457135">
              <w:t>Melting range</w:t>
            </w:r>
          </w:p>
        </w:tc>
        <w:tc>
          <w:tcPr>
            <w:tcW w:w="2926" w:type="dxa"/>
          </w:tcPr>
          <w:p w:rsidR="00457135" w:rsidRDefault="00457135" w:rsidP="00457135">
            <w:pPr>
              <w:tabs>
                <w:tab w:val="left" w:pos="870"/>
              </w:tabs>
              <w:spacing w:line="220" w:lineRule="atLeast"/>
            </w:pPr>
            <w:r w:rsidRPr="00457135">
              <w:t>Between195°C and 205°C</w:t>
            </w:r>
          </w:p>
        </w:tc>
        <w:tc>
          <w:tcPr>
            <w:tcW w:w="2926" w:type="dxa"/>
          </w:tcPr>
          <w:p w:rsidR="00457135" w:rsidRDefault="00457135" w:rsidP="00457135">
            <w:pPr>
              <w:spacing w:line="220" w:lineRule="atLeast"/>
              <w:jc w:val="center"/>
            </w:pPr>
            <w:r w:rsidRPr="00457135">
              <w:t>202°C</w:t>
            </w:r>
          </w:p>
        </w:tc>
      </w:tr>
      <w:tr w:rsidR="00457135" w:rsidTr="00457135">
        <w:trPr>
          <w:trHeight w:val="646"/>
        </w:trPr>
        <w:tc>
          <w:tcPr>
            <w:tcW w:w="2925" w:type="dxa"/>
          </w:tcPr>
          <w:p w:rsidR="00457135" w:rsidRDefault="00457135" w:rsidP="00457135">
            <w:pPr>
              <w:tabs>
                <w:tab w:val="left" w:pos="855"/>
              </w:tabs>
              <w:spacing w:line="220" w:lineRule="atLeast"/>
            </w:pPr>
            <w:r>
              <w:tab/>
            </w:r>
            <w:r w:rsidRPr="00457135">
              <w:t>Specific rotation</w:t>
            </w:r>
          </w:p>
        </w:tc>
        <w:tc>
          <w:tcPr>
            <w:tcW w:w="2926" w:type="dxa"/>
          </w:tcPr>
          <w:p w:rsidR="00457135" w:rsidRDefault="00457135" w:rsidP="00D31D50">
            <w:pPr>
              <w:spacing w:line="220" w:lineRule="atLeast"/>
            </w:pPr>
            <w:r w:rsidRPr="00457135">
              <w:t xml:space="preserve">Between -2.0° and -5.0°(C=2 1N  </w:t>
            </w:r>
            <w:proofErr w:type="spellStart"/>
            <w:r w:rsidRPr="00457135">
              <w:t>HCl</w:t>
            </w:r>
            <w:proofErr w:type="spellEnd"/>
            <w:r w:rsidRPr="00457135">
              <w:t>)</w:t>
            </w:r>
          </w:p>
        </w:tc>
        <w:tc>
          <w:tcPr>
            <w:tcW w:w="2926" w:type="dxa"/>
          </w:tcPr>
          <w:p w:rsidR="00457135" w:rsidRDefault="00457135" w:rsidP="00457135">
            <w:pPr>
              <w:tabs>
                <w:tab w:val="left" w:pos="720"/>
              </w:tabs>
              <w:spacing w:line="220" w:lineRule="atLeast"/>
            </w:pPr>
            <w:r>
              <w:tab/>
            </w:r>
            <w:r w:rsidRPr="00457135">
              <w:t>-3.85°</w:t>
            </w:r>
          </w:p>
        </w:tc>
      </w:tr>
      <w:tr w:rsidR="00457135" w:rsidTr="00457135">
        <w:trPr>
          <w:trHeight w:val="646"/>
        </w:trPr>
        <w:tc>
          <w:tcPr>
            <w:tcW w:w="2925" w:type="dxa"/>
          </w:tcPr>
          <w:p w:rsidR="00457135" w:rsidRDefault="00457135" w:rsidP="00457135">
            <w:pPr>
              <w:spacing w:line="220" w:lineRule="atLeast"/>
              <w:jc w:val="center"/>
            </w:pPr>
            <w:r>
              <w:rPr>
                <w:rFonts w:hint="eastAsia"/>
              </w:rPr>
              <w:t>Water</w:t>
            </w:r>
          </w:p>
        </w:tc>
        <w:tc>
          <w:tcPr>
            <w:tcW w:w="2926" w:type="dxa"/>
          </w:tcPr>
          <w:p w:rsidR="00457135" w:rsidRDefault="00457135" w:rsidP="00D31D50">
            <w:pPr>
              <w:spacing w:line="220" w:lineRule="atLeast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3.0%</w:t>
            </w:r>
          </w:p>
        </w:tc>
        <w:tc>
          <w:tcPr>
            <w:tcW w:w="2926" w:type="dxa"/>
          </w:tcPr>
          <w:p w:rsidR="00457135" w:rsidRDefault="00457135" w:rsidP="00D31D50">
            <w:pPr>
              <w:spacing w:line="220" w:lineRule="atLeast"/>
            </w:pPr>
            <w:r>
              <w:rPr>
                <w:rFonts w:hint="eastAsia"/>
              </w:rPr>
              <w:t>2.7%</w:t>
            </w:r>
          </w:p>
        </w:tc>
      </w:tr>
      <w:tr w:rsidR="00457135" w:rsidTr="00B134B8">
        <w:trPr>
          <w:trHeight w:val="646"/>
        </w:trPr>
        <w:tc>
          <w:tcPr>
            <w:tcW w:w="8777" w:type="dxa"/>
            <w:gridSpan w:val="3"/>
          </w:tcPr>
          <w:p w:rsidR="00457135" w:rsidRDefault="00457135" w:rsidP="00D31D50">
            <w:pPr>
              <w:spacing w:line="220" w:lineRule="atLeast"/>
            </w:pPr>
            <w:r>
              <w:tab/>
            </w:r>
            <w:r w:rsidRPr="00457135">
              <w:rPr>
                <w:rFonts w:hint="eastAsia"/>
              </w:rPr>
              <w:t>Assay</w:t>
            </w:r>
            <w:r w:rsidRPr="00457135">
              <w:rPr>
                <w:rFonts w:hint="eastAsia"/>
              </w:rPr>
              <w:t>（</w:t>
            </w:r>
            <w:r w:rsidRPr="00457135">
              <w:rPr>
                <w:rFonts w:hint="eastAsia"/>
              </w:rPr>
              <w:t>HPLC Analytical On the anhydrous basis</w:t>
            </w:r>
            <w:r w:rsidRPr="00457135">
              <w:rPr>
                <w:rFonts w:hint="eastAsia"/>
              </w:rPr>
              <w:t>）</w:t>
            </w:r>
          </w:p>
        </w:tc>
      </w:tr>
      <w:tr w:rsidR="00457135" w:rsidTr="00630A0A">
        <w:trPr>
          <w:trHeight w:val="683"/>
        </w:trPr>
        <w:tc>
          <w:tcPr>
            <w:tcW w:w="2925" w:type="dxa"/>
            <w:vAlign w:val="center"/>
          </w:tcPr>
          <w:p w:rsidR="00457135" w:rsidRDefault="00457135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L-Tyrosine</w:t>
            </w:r>
          </w:p>
        </w:tc>
        <w:tc>
          <w:tcPr>
            <w:tcW w:w="2926" w:type="dxa"/>
            <w:vAlign w:val="center"/>
          </w:tcPr>
          <w:p w:rsidR="00457135" w:rsidRDefault="00457135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&lt;5.0</w:t>
            </w:r>
            <w:r>
              <w:rPr>
                <w:rFonts w:cs="Times New Roman" w:hint="eastAsia"/>
                <w:sz w:val="32"/>
                <w:szCs w:val="32"/>
              </w:rPr>
              <w:t>％</w:t>
            </w:r>
          </w:p>
        </w:tc>
        <w:tc>
          <w:tcPr>
            <w:tcW w:w="2926" w:type="dxa"/>
            <w:vAlign w:val="center"/>
          </w:tcPr>
          <w:p w:rsidR="00457135" w:rsidRDefault="00457135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0.99%</w:t>
            </w:r>
          </w:p>
        </w:tc>
      </w:tr>
      <w:tr w:rsidR="00457135" w:rsidTr="00630A0A">
        <w:trPr>
          <w:trHeight w:val="683"/>
        </w:trPr>
        <w:tc>
          <w:tcPr>
            <w:tcW w:w="2925" w:type="dxa"/>
            <w:vAlign w:val="center"/>
          </w:tcPr>
          <w:p w:rsidR="00457135" w:rsidRDefault="00457135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3,5-Diiodo-Tyrosine</w:t>
            </w:r>
          </w:p>
        </w:tc>
        <w:tc>
          <w:tcPr>
            <w:tcW w:w="2926" w:type="dxa"/>
            <w:vAlign w:val="center"/>
          </w:tcPr>
          <w:p w:rsidR="00457135" w:rsidRDefault="00457135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&lt;1.0</w:t>
            </w:r>
            <w:r>
              <w:rPr>
                <w:rFonts w:cs="Times New Roman" w:hint="eastAsia"/>
                <w:sz w:val="32"/>
                <w:szCs w:val="32"/>
              </w:rPr>
              <w:t>％</w:t>
            </w:r>
          </w:p>
        </w:tc>
        <w:tc>
          <w:tcPr>
            <w:tcW w:w="2926" w:type="dxa"/>
            <w:vAlign w:val="center"/>
          </w:tcPr>
          <w:p w:rsidR="00457135" w:rsidRDefault="00457135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0.53%</w:t>
            </w:r>
          </w:p>
        </w:tc>
      </w:tr>
      <w:tr w:rsidR="00457135" w:rsidTr="00630A0A">
        <w:trPr>
          <w:trHeight w:val="683"/>
        </w:trPr>
        <w:tc>
          <w:tcPr>
            <w:tcW w:w="2925" w:type="dxa"/>
            <w:vAlign w:val="center"/>
          </w:tcPr>
          <w:p w:rsidR="00457135" w:rsidRDefault="00457135">
            <w:pPr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3-IODO-L-TYROSINE</w:t>
            </w:r>
          </w:p>
        </w:tc>
        <w:tc>
          <w:tcPr>
            <w:tcW w:w="2926" w:type="dxa"/>
            <w:vAlign w:val="center"/>
          </w:tcPr>
          <w:p w:rsidR="00457135" w:rsidRDefault="00457135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&gt;97.0</w:t>
            </w:r>
            <w:r>
              <w:rPr>
                <w:rFonts w:cs="Times New Roman" w:hint="eastAsia"/>
                <w:sz w:val="32"/>
                <w:szCs w:val="32"/>
              </w:rPr>
              <w:t>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926" w:type="dxa"/>
            <w:vAlign w:val="center"/>
          </w:tcPr>
          <w:p w:rsidR="00457135" w:rsidRDefault="0045713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98.48%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57135"/>
    <w:rsid w:val="008B7726"/>
    <w:rsid w:val="00D31D50"/>
    <w:rsid w:val="00F7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2017-09-05T06:39:00Z</dcterms:modified>
</cp:coreProperties>
</file>